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4883" w:rsidRPr="001F4883" w:rsidRDefault="001F4883" w:rsidP="001F4883">
      <w:pPr>
        <w:spacing w:before="240" w:after="0" w:line="240" w:lineRule="auto"/>
        <w:jc w:val="center"/>
        <w:rPr>
          <w:rFonts w:ascii="BrowalliaUPC" w:hAnsi="BrowalliaUPC" w:cs="BrowalliaUPC"/>
          <w:b/>
          <w:bCs/>
          <w:sz w:val="32"/>
          <w:szCs w:val="32"/>
        </w:rPr>
      </w:pPr>
      <w:r w:rsidRPr="001F4883">
        <w:rPr>
          <w:rFonts w:ascii="BrowalliaUPC" w:hAnsi="BrowalliaUPC" w:cs="BrowalliaUPC"/>
          <w:b/>
          <w:bCs/>
          <w:sz w:val="32"/>
          <w:szCs w:val="32"/>
          <w:cs/>
        </w:rPr>
        <w:t>มติการประชุมคณะกรรมการบริหารนโยบายพลังงาน</w:t>
      </w:r>
      <w:r>
        <w:rPr>
          <w:rFonts w:ascii="BrowalliaUPC" w:hAnsi="BrowalliaUPC" w:cs="BrowalliaUPC" w:hint="cs"/>
          <w:b/>
          <w:bCs/>
          <w:sz w:val="32"/>
          <w:szCs w:val="32"/>
          <w:cs/>
        </w:rPr>
        <w:t xml:space="preserve"> </w:t>
      </w:r>
    </w:p>
    <w:p w:rsidR="004B3201" w:rsidRDefault="00635A48" w:rsidP="001F4883">
      <w:pPr>
        <w:spacing w:before="240" w:after="0" w:line="240" w:lineRule="auto"/>
        <w:jc w:val="center"/>
        <w:rPr>
          <w:rFonts w:ascii="BrowalliaUPC" w:hAnsi="BrowalliaUPC" w:cs="BrowalliaUPC"/>
          <w:sz w:val="32"/>
          <w:szCs w:val="32"/>
        </w:rPr>
      </w:pPr>
      <w:r w:rsidRPr="00635A48">
        <w:rPr>
          <w:rFonts w:ascii="BrowalliaUPC" w:hAnsi="BrowalliaUPC" w:cs="BrowalliaUPC"/>
          <w:b/>
          <w:bCs/>
          <w:sz w:val="32"/>
          <w:szCs w:val="32"/>
          <w:cs/>
        </w:rPr>
        <w:t>วันพฤหัสบดีที่ 17 มีนาคม พ.ศ. 2565</w:t>
      </w:r>
    </w:p>
    <w:p w:rsidR="00635A48" w:rsidRPr="00F87913" w:rsidRDefault="00635A48" w:rsidP="001F4883">
      <w:pPr>
        <w:spacing w:before="240" w:after="0" w:line="240" w:lineRule="auto"/>
        <w:jc w:val="center"/>
        <w:rPr>
          <w:rFonts w:ascii="BrowalliaUPC" w:hAnsi="BrowalliaUPC" w:cs="BrowalliaUPC"/>
          <w:sz w:val="32"/>
          <w:szCs w:val="32"/>
        </w:rPr>
      </w:pPr>
    </w:p>
    <w:p w:rsidR="005C522B" w:rsidRDefault="00E739AC" w:rsidP="00E739AC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  <w:u w:val="single"/>
        </w:rPr>
      </w:pPr>
      <w:r w:rsidRPr="00E739AC">
        <w:rPr>
          <w:rFonts w:ascii="BrowalliaUPC" w:hAnsi="BrowalliaUPC" w:cs="BrowalliaUPC"/>
          <w:b/>
          <w:bCs/>
          <w:sz w:val="32"/>
          <w:szCs w:val="32"/>
          <w:cs/>
        </w:rPr>
        <w:t xml:space="preserve">เรื่องที่ </w:t>
      </w:r>
      <w:r w:rsidR="00AC06B4" w:rsidRPr="00AC06B4">
        <w:rPr>
          <w:rFonts w:ascii="BrowalliaUPC" w:hAnsi="BrowalliaUPC" w:cs="BrowalliaUPC"/>
          <w:b/>
          <w:bCs/>
          <w:sz w:val="32"/>
          <w:szCs w:val="32"/>
          <w:cs/>
        </w:rPr>
        <w:t xml:space="preserve">4 </w:t>
      </w:r>
      <w:bookmarkStart w:id="0" w:name="_GoBack"/>
      <w:r w:rsidR="00AC06B4" w:rsidRPr="00AC06B4">
        <w:rPr>
          <w:rFonts w:ascii="BrowalliaUPC" w:hAnsi="BrowalliaUPC" w:cs="BrowalliaUPC"/>
          <w:b/>
          <w:bCs/>
          <w:sz w:val="32"/>
          <w:szCs w:val="32"/>
          <w:cs/>
        </w:rPr>
        <w:t>การยกเลิกการจ่ายเงินชดเชยราคาดีเซลหมุนเร็วพรีเมียม</w:t>
      </w:r>
      <w:bookmarkEnd w:id="0"/>
    </w:p>
    <w:p w:rsidR="00E739AC" w:rsidRPr="00E739AC" w:rsidRDefault="00E739AC" w:rsidP="00E739AC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  <w:u w:val="single"/>
        </w:rPr>
      </w:pPr>
      <w:r w:rsidRPr="00E739AC">
        <w:rPr>
          <w:rFonts w:ascii="BrowalliaUPC" w:hAnsi="BrowalliaUPC" w:cs="BrowalliaUPC"/>
          <w:sz w:val="32"/>
          <w:szCs w:val="32"/>
          <w:u w:val="single"/>
          <w:cs/>
        </w:rPr>
        <w:t>สรุปสาระสำคัญ</w:t>
      </w:r>
    </w:p>
    <w:p w:rsidR="00AC06B4" w:rsidRPr="00AC06B4" w:rsidRDefault="00AC06B4" w:rsidP="00AC06B4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AC06B4">
        <w:rPr>
          <w:rFonts w:ascii="BrowalliaUPC" w:hAnsi="BrowalliaUPC" w:cs="BrowalliaUPC"/>
          <w:sz w:val="32"/>
          <w:szCs w:val="32"/>
          <w:cs/>
        </w:rPr>
        <w:t>1. ปัจจุบันราคาขายปลีกน้ำมันเชื้อเพลิงอยู่ในระดับสูงซึ่งส่งผลกระทบต่อต้นทุนค่าขนส่งและ ค่าครองชีพของประชาชน กระทรวงพลังงานจึงได้มีมาตรการตรึงราคาขายปลีกน้ำมันดีเซลหมุนเร็วที่ระดับไม่เกิน 30 บาทต่อลิตร เพื่อบรรเทาผลกระทบดังกล่าว โดย ณ วันที่ 17 มีนาคม 2565 ใช้กลไกกองทุนน้ำมันเชื้อเพลิง ชดเชยราคาน้ำมันกลุ่มดีเซลหมุนเร็วที่ 4.00 บาทต่อลิตร อย่างไรก็ดี ผู้ค้าน้ำมันบางรายได้ผลิตและจำหน่ายน้ำมันดีเซลหมุนเร็วเกรดพรีเมียม โดยทำการตลาดว่าเป็นน้ำมันดีเซลหมุนเร็วเกรดประสิทธิภาพสูงกว่าเกรดปกติ และกำหนดราคาขายปลีกสูงกว่าปกติประมาณ 6 บาทต่อลิตร ถึง 8 บาทต่อลิตร โดยกลุ่มลูกค้าเป้าหมายของน้ำมันดีเซลหมุนเร็วพรีเมียมส่วนใหญ่เป็นผู้ใช้รถยนต์สมรรถนะสูงหรือรถหรู รัฐมนตรีว่าการกระทรวงพลังงานจึงมี ข้อสั่งการให้หน่วยงานที่เกี่ยวข้องศึกษาแนวทางยกเลิกการชดเชยราคาน้ำมันดีเซลหมุนเร็วพรีเมียม โดยอาจนำงบประมาณดังกล่าวไปใช้ประโยชน์ในการช่วยเหลือกลุ่มเปราะบางด้านอื่นแทน</w:t>
      </w:r>
    </w:p>
    <w:p w:rsidR="00AC06B4" w:rsidRPr="00AC06B4" w:rsidRDefault="00AC06B4" w:rsidP="00AC06B4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</w:p>
    <w:p w:rsidR="00AC06B4" w:rsidRPr="00AC06B4" w:rsidRDefault="00AC06B4" w:rsidP="00AC06B4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AC06B4">
        <w:rPr>
          <w:rFonts w:ascii="BrowalliaUPC" w:hAnsi="BrowalliaUPC" w:cs="BrowalliaUPC"/>
          <w:sz w:val="32"/>
          <w:szCs w:val="32"/>
          <w:cs/>
        </w:rPr>
        <w:t xml:space="preserve">        2. เดือนมกราคม 2565 และเดือนกุมภาพันธ์ 2565 มีการจำหน่ายน้ำมันดีเซลหมุนเร็ว บี7 บี10 และบี20 ที่ระดับ 66.68 ล้านลิตรต่อวัน และ 68.22 ล้านลิตรต่อวัน ตามลำดับ ในจำนวนนี้เป็นน้ำมันดีเซล หมุนเร็วพรีเมียม 1.41 ล้านลิตรต่อวัน คิดเป็นร้อยละ 2.1 ของการจำหน่ายน้ำมันดีเซลหมุนเร็วในเดือนมกราคม 2565 ซึ่งหากกองทุนน้ำมันฯ ชดเชยราคาน้ำมันกลุ่มดีเซลหมุนเร็วที่ 4.00 บาทต่อลิตร จะทำให้กองทุนต้องชดเชยราคาน้ำมันดีเซลหมุนเร็วพรีเมียม 5.63 ล้านบาทต่อวัน ทั้งนี้ กรมธุรกิจพลังงาน (</w:t>
      </w:r>
      <w:proofErr w:type="spellStart"/>
      <w:r w:rsidRPr="00AC06B4">
        <w:rPr>
          <w:rFonts w:ascii="BrowalliaUPC" w:hAnsi="BrowalliaUPC" w:cs="BrowalliaUPC"/>
          <w:sz w:val="32"/>
          <w:szCs w:val="32"/>
          <w:cs/>
        </w:rPr>
        <w:t>ธพ</w:t>
      </w:r>
      <w:proofErr w:type="spellEnd"/>
      <w:r w:rsidRPr="00AC06B4">
        <w:rPr>
          <w:rFonts w:ascii="BrowalliaUPC" w:hAnsi="BrowalliaUPC" w:cs="BrowalliaUPC"/>
          <w:sz w:val="32"/>
          <w:szCs w:val="32"/>
          <w:cs/>
        </w:rPr>
        <w:t>.) ได้ประชุมหารือแนวทางยกเลิกการชดเชยราคาน้ำมันดีเซลหมุนเร็วพรีเมียม ร่วมกับกรมสรรพสามิต และสำนักงานกองทุนน้ำมันเชื้อเพลิง (สกนช.) ซึ่งกรมสรรพสามิตแจ้งว่า ในหลักการสามารถดำเนินการได้โดยไม่ต้องออกกฎระเบียบใหม่ โดยต้องขอความร่วมมือผู้ค้าน้ำมันจำแนกชนิดน้ำมันดีเซลหมุนเร็วและน้ำมันดีเซลหมุนเร็วพรีเมียมในแบบรายการภาษีสรรพสามิต (ภส.03-07) เนื่องจากการกำหนดพิกัดอัตราภาษีสรรพสามิตไม่ได้จำแนกพิกัดน้ำมันดีเซลหมุนเร็ว และน้ำมันดีเซลหมุนเร็วพรีเมียม โดยจำแนกพิกัดตามสัดส่วน</w:t>
      </w:r>
      <w:proofErr w:type="spellStart"/>
      <w:r w:rsidRPr="00AC06B4">
        <w:rPr>
          <w:rFonts w:ascii="BrowalliaUPC" w:hAnsi="BrowalliaUPC" w:cs="BrowalliaUPC"/>
          <w:sz w:val="32"/>
          <w:szCs w:val="32"/>
          <w:cs/>
        </w:rPr>
        <w:t>ไบ</w:t>
      </w:r>
      <w:proofErr w:type="spellEnd"/>
      <w:r w:rsidRPr="00AC06B4">
        <w:rPr>
          <w:rFonts w:ascii="BrowalliaUPC" w:hAnsi="BrowalliaUPC" w:cs="BrowalliaUPC"/>
          <w:sz w:val="32"/>
          <w:szCs w:val="32"/>
          <w:cs/>
        </w:rPr>
        <w:t xml:space="preserve">โอดีเซลที่ผสมในน้ำมันดีเซลหมุนเร็ว ทั้งนี้ ภาระภาษีสรรพสามิตเกิดขึ้น ณ วันนำออกจากโรงกลั่น/คลังน้ำมัน โดยมีเจ้าหน้าที่กรมสรรพสามิตประจำอยู่ ณ โรงกลั่นเท่านั้น สำหรับคลังน้ำมันใช้วิธีการควบคุมและตรวจสอบทางบัญชี ในส่วนของ สกนช. ในฐานะ </w:t>
      </w:r>
      <w:r w:rsidRPr="00AC06B4">
        <w:rPr>
          <w:rFonts w:ascii="BrowalliaUPC" w:hAnsi="BrowalliaUPC" w:cs="BrowalliaUPC"/>
          <w:sz w:val="32"/>
          <w:szCs w:val="32"/>
          <w:cs/>
        </w:rPr>
        <w:lastRenderedPageBreak/>
        <w:t>ฝ่ายเลขานุการคณะกรรมการบริหารกองทุนน้ำมันเชื้อเพลิง (กบน.) แจ้งว่าจะพิจารณาประเด็นข้อกฎหมายนำเสนอ กบน. พิจารณา และออกประกาศ กบน. เพื่อกำหนดอัตราเงินกองทุนน้ำมันฯ สำหรับน้ำมันดีเซลหมุนเร็ว และน้ำมันดีเซลหมุนเร็วพรีเมียมต่อไป</w:t>
      </w:r>
    </w:p>
    <w:p w:rsidR="00AC06B4" w:rsidRPr="00AC06B4" w:rsidRDefault="00AC06B4" w:rsidP="00AC06B4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</w:p>
    <w:p w:rsidR="00AC06B4" w:rsidRPr="00AC06B4" w:rsidRDefault="00AC06B4" w:rsidP="00AC06B4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AC06B4">
        <w:rPr>
          <w:rFonts w:ascii="BrowalliaUPC" w:hAnsi="BrowalliaUPC" w:cs="BrowalliaUPC"/>
          <w:sz w:val="32"/>
          <w:szCs w:val="32"/>
          <w:cs/>
        </w:rPr>
        <w:t xml:space="preserve">        3. การยกเลิกการจ่ายเงินชดเชยราคาน้ำมันดีเซลหมุนเร็วพรีเมียมมีปัญหาและข้อจำกัดบางประการ ดังนี้ (1) ผู้ใช้รถยนต์สมรรถนะสูงหรือรถหรูบางกลุ่มที่เติมน้ำมันดีเซลหมุนเร็วเกรดปกติ จะยังคงได้รับประโยชน์จากการชดเชยราคาน้ำมันดีเซลหมุนเร็วต่อไป (2) การยกเลิกการจ่ายเงินชดเชยราคาน้ำมันดีเซล หมุนเร็วพรีเมียมจะทำให้ราคาขายปลีกน้ำมันดังกล่าวสูงขึ้นประมาณ 4 บาทต่อลิตร ซึ่งอาจจูงใจให้ผู้ใช้น้ำมันดีเซลหมุนเร็วพรีเมียมเปลี่ยนไปใช้น้ำมันดีเซลหมุนเร็วเกรดปกติ ซึ่งกองทุนน้ำมันฯ อาจไม่สามารถลดภาระ การชดเชยลงได้มาก และ (3) ผู้ค้าน้ำมันที่ให้ความร่วมมือในการตรึงราคาขายปลีกน้ำมันดีเซลหมุนเร็วที่ระดับ ไม่เกิน 30 บาทต่อลิตร ซึ่งจำหน่ายน้ำมันดีเซลหมุนเร็วพรีเมียมอาจได้รับผลกระทบไปด้วย</w:t>
      </w:r>
    </w:p>
    <w:p w:rsidR="00AC06B4" w:rsidRPr="00AC06B4" w:rsidRDefault="00AC06B4" w:rsidP="00AC06B4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</w:p>
    <w:p w:rsidR="00AC06B4" w:rsidRPr="00AC06B4" w:rsidRDefault="00AC06B4" w:rsidP="00AC06B4">
      <w:pPr>
        <w:spacing w:before="240" w:after="0" w:line="240" w:lineRule="auto"/>
        <w:jc w:val="thaiDistribute"/>
        <w:rPr>
          <w:rFonts w:ascii="BrowalliaUPC" w:hAnsi="BrowalliaUPC" w:cs="BrowalliaUPC" w:hint="cs"/>
          <w:sz w:val="32"/>
          <w:szCs w:val="32"/>
          <w:u w:val="single"/>
        </w:rPr>
      </w:pPr>
      <w:r w:rsidRPr="00AC06B4">
        <w:rPr>
          <w:rFonts w:ascii="BrowalliaUPC" w:hAnsi="BrowalliaUPC" w:cs="BrowalliaUPC"/>
          <w:sz w:val="32"/>
          <w:szCs w:val="32"/>
          <w:u w:val="single"/>
          <w:cs/>
        </w:rPr>
        <w:t>มติของที่ประชุม</w:t>
      </w:r>
    </w:p>
    <w:p w:rsidR="00AC06B4" w:rsidRPr="00AC06B4" w:rsidRDefault="00AC06B4" w:rsidP="00AC06B4">
      <w:pPr>
        <w:spacing w:before="240" w:after="0" w:line="240" w:lineRule="auto"/>
        <w:jc w:val="thaiDistribute"/>
        <w:rPr>
          <w:rFonts w:ascii="BrowalliaUPC" w:hAnsi="BrowalliaUPC" w:cs="BrowalliaUPC" w:hint="cs"/>
          <w:sz w:val="32"/>
          <w:szCs w:val="32"/>
        </w:rPr>
      </w:pPr>
      <w:r w:rsidRPr="00AC06B4">
        <w:rPr>
          <w:rFonts w:ascii="BrowalliaUPC" w:hAnsi="BrowalliaUPC" w:cs="BrowalliaUPC"/>
          <w:sz w:val="32"/>
          <w:szCs w:val="32"/>
          <w:cs/>
        </w:rPr>
        <w:t xml:space="preserve">    1. เห็นชอบในหลักการให้แยกชนิดน้ำมันดีเซลหมุนเร็วพรีเมียมออกจากน้ำมันดีเซลหมุนเร็ว</w:t>
      </w:r>
    </w:p>
    <w:p w:rsidR="00842C99" w:rsidRPr="00015F5C" w:rsidRDefault="00AC06B4" w:rsidP="00AC06B4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  <w:u w:val="single"/>
        </w:rPr>
      </w:pPr>
      <w:r w:rsidRPr="00AC06B4">
        <w:rPr>
          <w:rFonts w:ascii="BrowalliaUPC" w:hAnsi="BrowalliaUPC" w:cs="BrowalliaUPC"/>
          <w:sz w:val="32"/>
          <w:szCs w:val="32"/>
          <w:cs/>
        </w:rPr>
        <w:t xml:space="preserve">    2. มอบหมายให้สำนักงานกองทุนน้ำมันเชื้อเพลิง พิจารณาประเด็นข้อกฎหมายและนำเสนอคณะกรรมการบริหารกองทุนน้ำมันเชื้อเพลิง (กบน.) พิจารณา และออกประกาศ กบน. เพื่อกำหนดอัตราเงินกองทุนน้ำมันเชื้อเพลิงสำหรับน้ำมันดีเซลหมุนเร็ว และน้ำมันดีเซลหมุนเร็วพรีเมียม</w:t>
      </w:r>
    </w:p>
    <w:sectPr w:rsidR="00842C99" w:rsidRPr="00015F5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7E82DE5"/>
    <w:multiLevelType w:val="hybridMultilevel"/>
    <w:tmpl w:val="708E64EC"/>
    <w:lvl w:ilvl="0" w:tplc="917849F4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" w15:restartNumberingAfterBreak="0">
    <w:nsid w:val="69EA03A9"/>
    <w:multiLevelType w:val="hybridMultilevel"/>
    <w:tmpl w:val="3F40ED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9005956"/>
    <w:multiLevelType w:val="hybridMultilevel"/>
    <w:tmpl w:val="92BE1D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01EF"/>
    <w:rsid w:val="00015F5C"/>
    <w:rsid w:val="00052B2D"/>
    <w:rsid w:val="0007438B"/>
    <w:rsid w:val="00074B04"/>
    <w:rsid w:val="000818F6"/>
    <w:rsid w:val="00081FE8"/>
    <w:rsid w:val="000A6BE0"/>
    <w:rsid w:val="000B7062"/>
    <w:rsid w:val="000D17E5"/>
    <w:rsid w:val="001104AF"/>
    <w:rsid w:val="00125423"/>
    <w:rsid w:val="001353EF"/>
    <w:rsid w:val="001530D9"/>
    <w:rsid w:val="00164801"/>
    <w:rsid w:val="00186210"/>
    <w:rsid w:val="00190A93"/>
    <w:rsid w:val="00197948"/>
    <w:rsid w:val="001C3AC4"/>
    <w:rsid w:val="001E21DF"/>
    <w:rsid w:val="001E5891"/>
    <w:rsid w:val="001F4883"/>
    <w:rsid w:val="0023395D"/>
    <w:rsid w:val="002B01EF"/>
    <w:rsid w:val="002B0649"/>
    <w:rsid w:val="002C2D79"/>
    <w:rsid w:val="002C32C2"/>
    <w:rsid w:val="00303495"/>
    <w:rsid w:val="003155E8"/>
    <w:rsid w:val="00321E7C"/>
    <w:rsid w:val="0033392F"/>
    <w:rsid w:val="003378F6"/>
    <w:rsid w:val="003565E6"/>
    <w:rsid w:val="003902DA"/>
    <w:rsid w:val="003C05DE"/>
    <w:rsid w:val="003C68AD"/>
    <w:rsid w:val="0041711A"/>
    <w:rsid w:val="00434545"/>
    <w:rsid w:val="00473140"/>
    <w:rsid w:val="004B3201"/>
    <w:rsid w:val="004F0454"/>
    <w:rsid w:val="00510572"/>
    <w:rsid w:val="005274E8"/>
    <w:rsid w:val="005505F3"/>
    <w:rsid w:val="005B20DB"/>
    <w:rsid w:val="005B2795"/>
    <w:rsid w:val="005C522B"/>
    <w:rsid w:val="005E3002"/>
    <w:rsid w:val="005F0225"/>
    <w:rsid w:val="006002F7"/>
    <w:rsid w:val="00601CDF"/>
    <w:rsid w:val="00635A48"/>
    <w:rsid w:val="0065487F"/>
    <w:rsid w:val="006829A1"/>
    <w:rsid w:val="0068355E"/>
    <w:rsid w:val="006A53D4"/>
    <w:rsid w:val="006D07C9"/>
    <w:rsid w:val="006D183D"/>
    <w:rsid w:val="00700C20"/>
    <w:rsid w:val="0073563C"/>
    <w:rsid w:val="007468DD"/>
    <w:rsid w:val="00762DB4"/>
    <w:rsid w:val="00763BF2"/>
    <w:rsid w:val="007814E9"/>
    <w:rsid w:val="0079682D"/>
    <w:rsid w:val="007D05B4"/>
    <w:rsid w:val="007D1741"/>
    <w:rsid w:val="007E233A"/>
    <w:rsid w:val="008202F0"/>
    <w:rsid w:val="00842C99"/>
    <w:rsid w:val="00845AA0"/>
    <w:rsid w:val="00882D2F"/>
    <w:rsid w:val="008A2506"/>
    <w:rsid w:val="008B6F92"/>
    <w:rsid w:val="008D4C29"/>
    <w:rsid w:val="009140F3"/>
    <w:rsid w:val="0092000D"/>
    <w:rsid w:val="009549CC"/>
    <w:rsid w:val="009631DC"/>
    <w:rsid w:val="00974AA2"/>
    <w:rsid w:val="00996C05"/>
    <w:rsid w:val="009C392C"/>
    <w:rsid w:val="009C531E"/>
    <w:rsid w:val="009E74B6"/>
    <w:rsid w:val="00A036A0"/>
    <w:rsid w:val="00A0386A"/>
    <w:rsid w:val="00A14466"/>
    <w:rsid w:val="00AB00BD"/>
    <w:rsid w:val="00AC06B4"/>
    <w:rsid w:val="00AC25CE"/>
    <w:rsid w:val="00AC2E86"/>
    <w:rsid w:val="00B07511"/>
    <w:rsid w:val="00B320DE"/>
    <w:rsid w:val="00B3248A"/>
    <w:rsid w:val="00B37711"/>
    <w:rsid w:val="00B70ECA"/>
    <w:rsid w:val="00B82BA4"/>
    <w:rsid w:val="00BA4740"/>
    <w:rsid w:val="00BA68A9"/>
    <w:rsid w:val="00BC4838"/>
    <w:rsid w:val="00BD2705"/>
    <w:rsid w:val="00BD3A8B"/>
    <w:rsid w:val="00BF6BE2"/>
    <w:rsid w:val="00C150FC"/>
    <w:rsid w:val="00C16C7B"/>
    <w:rsid w:val="00C53F67"/>
    <w:rsid w:val="00C63DE4"/>
    <w:rsid w:val="00C77F61"/>
    <w:rsid w:val="00C823AD"/>
    <w:rsid w:val="00C90EFA"/>
    <w:rsid w:val="00CA7F17"/>
    <w:rsid w:val="00CB0846"/>
    <w:rsid w:val="00CC161E"/>
    <w:rsid w:val="00CC2513"/>
    <w:rsid w:val="00CD2685"/>
    <w:rsid w:val="00CD462B"/>
    <w:rsid w:val="00CD7446"/>
    <w:rsid w:val="00CE4366"/>
    <w:rsid w:val="00CE560F"/>
    <w:rsid w:val="00D01F59"/>
    <w:rsid w:val="00D127B7"/>
    <w:rsid w:val="00D54881"/>
    <w:rsid w:val="00D845E3"/>
    <w:rsid w:val="00D85602"/>
    <w:rsid w:val="00D90A89"/>
    <w:rsid w:val="00DD2D74"/>
    <w:rsid w:val="00DE4E81"/>
    <w:rsid w:val="00DF46A2"/>
    <w:rsid w:val="00E03295"/>
    <w:rsid w:val="00E12BA8"/>
    <w:rsid w:val="00E16F3D"/>
    <w:rsid w:val="00E20782"/>
    <w:rsid w:val="00E2462F"/>
    <w:rsid w:val="00E36A55"/>
    <w:rsid w:val="00E739AC"/>
    <w:rsid w:val="00EA1B9A"/>
    <w:rsid w:val="00EB1687"/>
    <w:rsid w:val="00EB47BD"/>
    <w:rsid w:val="00ED18F5"/>
    <w:rsid w:val="00EE5E1E"/>
    <w:rsid w:val="00EF6C6F"/>
    <w:rsid w:val="00F01557"/>
    <w:rsid w:val="00F1660A"/>
    <w:rsid w:val="00F3412F"/>
    <w:rsid w:val="00F520B8"/>
    <w:rsid w:val="00F6036F"/>
    <w:rsid w:val="00F61112"/>
    <w:rsid w:val="00F66F87"/>
    <w:rsid w:val="00F87913"/>
    <w:rsid w:val="00FA5EA4"/>
    <w:rsid w:val="00FB212A"/>
    <w:rsid w:val="00FD6D5E"/>
    <w:rsid w:val="00FE3F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AA3EED"/>
  <w15:chartTrackingRefBased/>
  <w15:docId w15:val="{449CF6D0-136E-4BD5-AAF0-2341B2C206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5F0225"/>
    <w:pPr>
      <w:spacing w:after="0" w:line="240" w:lineRule="auto"/>
    </w:pPr>
    <w:rPr>
      <w:rFonts w:ascii="Angsana New" w:eastAsia="Times New Roman" w:hAnsi="Angsana New" w:cs="Angsana New"/>
      <w:sz w:val="28"/>
    </w:rPr>
  </w:style>
  <w:style w:type="paragraph" w:styleId="ListParagraph">
    <w:name w:val="List Paragraph"/>
    <w:basedOn w:val="Normal"/>
    <w:uiPriority w:val="34"/>
    <w:qFormat/>
    <w:rsid w:val="00DF46A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80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1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8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64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6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3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36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7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757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9929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6485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9148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01878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87830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01780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72129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69599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70297521">
                                              <w:marLeft w:val="0"/>
                                              <w:marRight w:val="0"/>
                                              <w:marTop w:val="0"/>
                                              <w:marBottom w:val="3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dotted" w:sz="6" w:space="18" w:color="CCCCCC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324214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1812931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101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63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2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1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9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8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1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7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8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8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49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86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8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12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1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67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5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8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8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4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1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8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7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77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63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3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6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12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83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02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94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5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0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7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0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1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0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53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7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64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75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46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12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7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6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67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8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4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43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9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2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64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74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53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0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5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8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9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4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25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0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02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9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41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0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54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8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5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92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93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9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9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83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5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79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7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34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4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14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2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1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0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6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54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4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5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7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06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3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0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0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6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35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23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2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0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7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1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9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8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5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8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15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3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53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8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4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60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1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03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9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7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1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6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1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2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3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3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4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8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54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0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3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4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2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85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0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8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3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1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7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9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0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1</Pages>
  <Words>511</Words>
  <Characters>2918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KANUANGSOOK SUWARN</dc:creator>
  <cp:keywords/>
  <dc:description/>
  <cp:lastModifiedBy>NONTIVAT INKLAB</cp:lastModifiedBy>
  <cp:revision>282</cp:revision>
  <dcterms:created xsi:type="dcterms:W3CDTF">2018-03-30T07:36:00Z</dcterms:created>
  <dcterms:modified xsi:type="dcterms:W3CDTF">2022-09-27T03:31:00Z</dcterms:modified>
</cp:coreProperties>
</file>